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4195FB28"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8D07FD">
        <w:rPr>
          <w:b/>
          <w:noProof/>
          <w:sz w:val="24"/>
        </w:rPr>
        <w:t>7</w:t>
      </w:r>
      <w:r>
        <w:rPr>
          <w:b/>
          <w:i/>
          <w:noProof/>
          <w:sz w:val="24"/>
        </w:rPr>
        <w:t xml:space="preserve"> </w:t>
      </w:r>
      <w:r>
        <w:rPr>
          <w:b/>
          <w:i/>
          <w:noProof/>
          <w:sz w:val="28"/>
        </w:rPr>
        <w:tab/>
        <w:t>S5-2</w:t>
      </w:r>
      <w:r w:rsidR="0043146A">
        <w:rPr>
          <w:b/>
          <w:i/>
          <w:noProof/>
          <w:sz w:val="28"/>
        </w:rPr>
        <w:t>32</w:t>
      </w:r>
      <w:r w:rsidR="0025149E">
        <w:rPr>
          <w:b/>
          <w:i/>
          <w:noProof/>
          <w:sz w:val="28"/>
        </w:rPr>
        <w:t>189</w:t>
      </w:r>
    </w:p>
    <w:bookmarkEnd w:id="0"/>
    <w:p w14:paraId="5B22987A" w14:textId="1D3B8678"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2F837" w:rsidR="001E41F3" w:rsidRPr="00410371" w:rsidRDefault="00000000" w:rsidP="00E13F3D">
            <w:pPr>
              <w:pStyle w:val="CRCoverPage"/>
              <w:spacing w:after="0"/>
              <w:jc w:val="right"/>
              <w:rPr>
                <w:b/>
                <w:noProof/>
                <w:sz w:val="28"/>
              </w:rPr>
            </w:pPr>
            <w:fldSimple w:instr=" DOCPROPERTY  Spec#  \* MERGEFORMAT ">
              <w:r w:rsidR="00FC7D01">
                <w:rPr>
                  <w:b/>
                  <w:noProof/>
                  <w:sz w:val="28"/>
                </w:rPr>
                <w:t>32</w:t>
              </w:r>
              <w:r w:rsidR="00ED0CBD">
                <w:rPr>
                  <w:b/>
                  <w:noProof/>
                  <w:sz w:val="28"/>
                </w:rPr>
                <w:t>.</w:t>
              </w:r>
              <w:r w:rsidR="00FC7D01">
                <w:rPr>
                  <w:b/>
                  <w:noProof/>
                  <w:sz w:val="28"/>
                </w:rPr>
                <w:t>1</w:t>
              </w:r>
              <w:r w:rsidR="0043146A">
                <w:rPr>
                  <w:b/>
                  <w:noProof/>
                  <w:sz w:val="28"/>
                </w:rPr>
                <w:t>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C0BDE" w:rsidR="001E41F3" w:rsidRPr="00410371" w:rsidRDefault="00000000" w:rsidP="00547111">
            <w:pPr>
              <w:pStyle w:val="CRCoverPage"/>
              <w:spacing w:after="0"/>
              <w:rPr>
                <w:noProof/>
              </w:rPr>
            </w:pPr>
            <w:fldSimple w:instr=" DOCPROPERTY  Cr#  \* MERGEFORMAT ">
              <w:r w:rsidR="003C7890">
                <w:rPr>
                  <w:b/>
                  <w:noProof/>
                  <w:sz w:val="28"/>
                </w:rPr>
                <w:t>00</w:t>
              </w:r>
              <w:r w:rsidR="0025149E">
                <w:rPr>
                  <w:b/>
                  <w:noProof/>
                  <w:sz w:val="28"/>
                </w:rPr>
                <w:t>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7AC7E"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A609FB">
                <w:rPr>
                  <w:b/>
                  <w:noProof/>
                  <w:sz w:val="28"/>
                </w:rPr>
                <w:t>7</w:t>
              </w:r>
              <w:r w:rsidR="00D92345" w:rsidRPr="00D92345">
                <w:rPr>
                  <w:b/>
                  <w:noProof/>
                  <w:sz w:val="28"/>
                </w:rPr>
                <w:t>.</w:t>
              </w:r>
              <w:r w:rsidR="00A609FB">
                <w:rPr>
                  <w:b/>
                  <w:noProof/>
                  <w:sz w:val="28"/>
                </w:rPr>
                <w:t>6</w:t>
              </w:r>
              <w:r w:rsidR="00D92345" w:rsidRPr="00D92345">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531F" w:rsidR="001E41F3" w:rsidRDefault="00B02900">
            <w:pPr>
              <w:pStyle w:val="CRCoverPage"/>
              <w:spacing w:after="0"/>
              <w:ind w:left="100"/>
              <w:rPr>
                <w:noProof/>
              </w:rPr>
            </w:pPr>
            <w:r>
              <w:t xml:space="preserve">Correction of </w:t>
            </w:r>
            <w:r w:rsidR="0043146A">
              <w:t>RFC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31C61" w:rsidR="001E41F3" w:rsidRDefault="001706AB">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9D88" w:rsidR="001E41F3" w:rsidRDefault="00BF27A2">
            <w:pPr>
              <w:pStyle w:val="CRCoverPage"/>
              <w:spacing w:after="0"/>
              <w:ind w:left="100"/>
              <w:rPr>
                <w:noProof/>
              </w:rPr>
            </w:pPr>
            <w:r>
              <w:t>202</w:t>
            </w:r>
            <w:r w:rsidR="004C0D2B">
              <w:t>3</w:t>
            </w:r>
            <w:r>
              <w:t>-</w:t>
            </w:r>
            <w:r w:rsidR="004C0D2B">
              <w:t>02</w:t>
            </w:r>
            <w:r w:rsidR="00AE5DD8">
              <w:t>-</w:t>
            </w:r>
            <w:r w:rsidR="004C0D2B">
              <w:t>1</w:t>
            </w:r>
            <w:r w:rsidR="005D316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C35DB" w:rsidR="001E41F3" w:rsidRDefault="001706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7F339" w:rsidR="001E41F3" w:rsidRDefault="00BF27A2">
            <w:pPr>
              <w:pStyle w:val="CRCoverPage"/>
              <w:spacing w:after="0"/>
              <w:ind w:left="100"/>
              <w:rPr>
                <w:noProof/>
              </w:rPr>
            </w:pPr>
            <w:r>
              <w:t>Rel-</w:t>
            </w:r>
            <w:r w:rsidR="00C076D3">
              <w:t>1</w:t>
            </w:r>
            <w:r w:rsidR="00A609F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1EE42" w:rsidR="001E41F3" w:rsidRPr="004C0D2B" w:rsidRDefault="004C0D2B" w:rsidP="004C0D2B">
            <w:pPr>
              <w:pStyle w:val="HTMLPreformatted"/>
              <w:rPr>
                <w:color w:val="000000"/>
                <w:lang w:val="en-SE" w:eastAsia="en-SE"/>
              </w:rPr>
            </w:pPr>
            <w:r w:rsidRPr="004C0D2B">
              <w:rPr>
                <w:rFonts w:ascii="Arial" w:hAnsi="Arial"/>
                <w:noProof/>
                <w:lang w:val="en-US"/>
              </w:rPr>
              <w:t>The RFC 7895</w:t>
            </w:r>
            <w:r>
              <w:rPr>
                <w:rFonts w:ascii="Arial" w:hAnsi="Arial"/>
                <w:noProof/>
                <w:lang w:val="en-US"/>
              </w:rPr>
              <w:t xml:space="preserve"> referred in 32.160 is obs</w:t>
            </w:r>
            <w:r w:rsidR="00FE4206">
              <w:rPr>
                <w:rFonts w:ascii="Arial" w:hAnsi="Arial"/>
                <w:noProof/>
                <w:lang w:val="en-US"/>
              </w:rPr>
              <w:t>o</w:t>
            </w:r>
            <w:r>
              <w:rPr>
                <w:rFonts w:ascii="Arial" w:hAnsi="Arial"/>
                <w:noProof/>
                <w:lang w:val="en-US"/>
              </w:rPr>
              <w:t>leted by RFC 8525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39E65" w:rsidR="001E41F3" w:rsidRDefault="004C0D2B">
            <w:pPr>
              <w:pStyle w:val="CRCoverPage"/>
              <w:spacing w:after="0"/>
              <w:ind w:left="100"/>
              <w:rPr>
                <w:noProof/>
              </w:rPr>
            </w:pPr>
            <w:r>
              <w:rPr>
                <w:noProof/>
                <w:lang w:val="en-US"/>
              </w:rPr>
              <w:t>Replace the obsoleted RFC with the correct one. Add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E1F5C" w:rsidR="001E41F3" w:rsidRDefault="004C0D2B">
            <w:pPr>
              <w:pStyle w:val="CRCoverPage"/>
              <w:spacing w:after="0"/>
              <w:ind w:left="100"/>
              <w:rPr>
                <w:noProof/>
              </w:rPr>
            </w:pPr>
            <w:r>
              <w:rPr>
                <w:noProof/>
              </w:rPr>
              <w:t>The specification refers to an obsoleted RFC</w:t>
            </w:r>
            <w:r w:rsidR="007F41EA">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20015" w:rsidR="001E41F3" w:rsidRDefault="00472364">
            <w:pPr>
              <w:pStyle w:val="CRCoverPage"/>
              <w:spacing w:after="0"/>
              <w:ind w:left="100"/>
              <w:rPr>
                <w:noProof/>
              </w:rPr>
            </w:pPr>
            <w:r>
              <w:rPr>
                <w:noProof/>
              </w:rPr>
              <w:t>2</w:t>
            </w:r>
            <w:r w:rsidR="002663A2">
              <w:rPr>
                <w:noProof/>
              </w:rPr>
              <w:t>, 6.2.6.1,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4EDEACC" w14:textId="77777777" w:rsidR="005C04F1" w:rsidRPr="00A46257" w:rsidRDefault="005C04F1" w:rsidP="005C04F1">
      <w:pPr>
        <w:rPr>
          <w:iCs/>
        </w:rPr>
      </w:pPr>
      <w:bookmarkStart w:id="3" w:name="_Toc106015857"/>
      <w:bookmarkStart w:id="4" w:name="_Toc106098495"/>
      <w:bookmarkStart w:id="5" w:name="_Toc113634455"/>
      <w:bookmarkStart w:id="6" w:name="_Toc20312226"/>
      <w:bookmarkStart w:id="7" w:name="_Toc27561286"/>
      <w:bookmarkStart w:id="8" w:name="_Toc36041248"/>
      <w:bookmarkStart w:id="9" w:name="_Toc44603361"/>
      <w:bookmarkStart w:id="10" w:name="_Toc122623323"/>
    </w:p>
    <w:p w14:paraId="36554AF5" w14:textId="77777777" w:rsidR="005C04F1" w:rsidRPr="00F131A6" w:rsidRDefault="005C04F1" w:rsidP="005C04F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bookmarkEnd w:id="3"/>
    <w:bookmarkEnd w:id="4"/>
    <w:bookmarkEnd w:id="5"/>
    <w:p w14:paraId="58BC308D" w14:textId="2FE55877" w:rsidR="00472364" w:rsidRDefault="00472364" w:rsidP="00472364">
      <w:pPr>
        <w:pStyle w:val="Heading1"/>
      </w:pPr>
      <w:r w:rsidRPr="00501056">
        <w:t>2</w:t>
      </w:r>
      <w:r w:rsidRPr="00501056">
        <w:tab/>
        <w:t>References</w:t>
      </w:r>
      <w:bookmarkEnd w:id="6"/>
      <w:bookmarkEnd w:id="7"/>
      <w:bookmarkEnd w:id="8"/>
      <w:bookmarkEnd w:id="9"/>
      <w:bookmarkEnd w:id="10"/>
    </w:p>
    <w:p w14:paraId="0C7FA02E" w14:textId="77777777" w:rsidR="005C04F1" w:rsidRPr="005C04F1" w:rsidRDefault="005C04F1" w:rsidP="005C04F1"/>
    <w:p w14:paraId="469F7B3F" w14:textId="77777777" w:rsidR="00472364" w:rsidRPr="00501056" w:rsidRDefault="00472364" w:rsidP="00472364">
      <w:r w:rsidRPr="00501056">
        <w:t>The following documents contain provisions which, through reference in this text, constitute provisions of the present document.</w:t>
      </w:r>
    </w:p>
    <w:p w14:paraId="6F47FA8C" w14:textId="77777777" w:rsidR="00472364" w:rsidRPr="00501056" w:rsidRDefault="00472364" w:rsidP="00472364">
      <w:pPr>
        <w:pStyle w:val="B1"/>
      </w:pPr>
      <w:bookmarkStart w:id="11" w:name="OLE_LINK1"/>
      <w:bookmarkStart w:id="12" w:name="OLE_LINK2"/>
      <w:bookmarkStart w:id="13" w:name="OLE_LINK3"/>
      <w:bookmarkStart w:id="14" w:name="OLE_LINK4"/>
      <w:r w:rsidRPr="00501056">
        <w:t>-</w:t>
      </w:r>
      <w:r w:rsidRPr="00501056">
        <w:tab/>
        <w:t>References are either specific (identified by date of publication, edition number, version number, etc.) or non</w:t>
      </w:r>
      <w:r w:rsidRPr="00501056">
        <w:noBreakHyphen/>
        <w:t>specific.</w:t>
      </w:r>
    </w:p>
    <w:p w14:paraId="3763C4D2" w14:textId="77777777" w:rsidR="00472364" w:rsidRPr="00501056" w:rsidRDefault="00472364" w:rsidP="00472364">
      <w:pPr>
        <w:pStyle w:val="B1"/>
      </w:pPr>
      <w:r w:rsidRPr="00501056">
        <w:t>-</w:t>
      </w:r>
      <w:r w:rsidRPr="00501056">
        <w:tab/>
        <w:t>For a specific reference, subsequent revisions do not apply.</w:t>
      </w:r>
    </w:p>
    <w:p w14:paraId="09827ECA" w14:textId="77777777" w:rsidR="00472364" w:rsidRPr="00501056" w:rsidRDefault="00472364" w:rsidP="00472364">
      <w:pPr>
        <w:pStyle w:val="B1"/>
      </w:pPr>
      <w:r w:rsidRPr="00501056">
        <w:t>-</w:t>
      </w:r>
      <w:r w:rsidRPr="00501056">
        <w:tab/>
        <w:t>For a non-specific reference, the latest version applies. In the case of a reference to a 3GPP document (including a GSM document), a non-specific reference implicitly refers to the latest version of that document</w:t>
      </w:r>
      <w:r w:rsidRPr="00501056">
        <w:rPr>
          <w:i/>
        </w:rPr>
        <w:t xml:space="preserve"> in the same Release as the present document</w:t>
      </w:r>
      <w:r w:rsidRPr="00501056">
        <w:t>.</w:t>
      </w:r>
    </w:p>
    <w:bookmarkEnd w:id="11"/>
    <w:bookmarkEnd w:id="12"/>
    <w:bookmarkEnd w:id="13"/>
    <w:bookmarkEnd w:id="14"/>
    <w:p w14:paraId="6E46BE55" w14:textId="77777777" w:rsidR="00472364" w:rsidRPr="00501056" w:rsidRDefault="00472364" w:rsidP="00472364">
      <w:pPr>
        <w:pStyle w:val="EX"/>
      </w:pPr>
      <w:r w:rsidRPr="00501056">
        <w:t>[1]</w:t>
      </w:r>
      <w:r w:rsidRPr="00501056">
        <w:tab/>
        <w:t>3GPP TR 21.905: "Vocabulary for 3GPP Specifications".</w:t>
      </w:r>
    </w:p>
    <w:p w14:paraId="2B00B080" w14:textId="77777777" w:rsidR="00472364" w:rsidRPr="00501056" w:rsidRDefault="00472364" w:rsidP="00472364">
      <w:pPr>
        <w:pStyle w:val="EX"/>
      </w:pPr>
      <w:r w:rsidRPr="00501056">
        <w:t>[2]</w:t>
      </w:r>
      <w:r w:rsidRPr="00501056">
        <w:tab/>
        <w:t>3GPP TS 28.533: "Management and orchestration; Architecture framework".</w:t>
      </w:r>
    </w:p>
    <w:p w14:paraId="547FEE73" w14:textId="77777777" w:rsidR="00472364" w:rsidRPr="00F40DA8" w:rsidRDefault="00472364" w:rsidP="00472364">
      <w:pPr>
        <w:pStyle w:val="EX"/>
        <w:rPr>
          <w:lang w:val="fr-FR"/>
        </w:rPr>
      </w:pPr>
      <w:r w:rsidRPr="00F40DA8">
        <w:rPr>
          <w:lang w:val="fr-FR"/>
        </w:rPr>
        <w:t>[3]</w:t>
      </w:r>
      <w:r w:rsidRPr="00F40DA8">
        <w:rPr>
          <w:lang w:val="fr-FR"/>
        </w:rPr>
        <w:tab/>
        <w:t>3GPP TS 32.156: "Telecommunication management; Fixed Mobile Convergence (FMC) Model Repertoire"</w:t>
      </w:r>
    </w:p>
    <w:p w14:paraId="4AEB8459" w14:textId="77777777" w:rsidR="00472364" w:rsidRPr="00501056" w:rsidRDefault="00472364" w:rsidP="00472364">
      <w:pPr>
        <w:pStyle w:val="EX"/>
      </w:pPr>
      <w:r w:rsidRPr="00501056">
        <w:t>[4]</w:t>
      </w:r>
      <w:r w:rsidRPr="00501056">
        <w:tab/>
        <w:t>ITU-T Recommendation M.3020 (07/2017): "Management interface specification methodology".</w:t>
      </w:r>
    </w:p>
    <w:p w14:paraId="48412A9D" w14:textId="77777777" w:rsidR="00472364" w:rsidRPr="00501056" w:rsidRDefault="00472364" w:rsidP="00472364">
      <w:pPr>
        <w:pStyle w:val="EX"/>
      </w:pPr>
      <w:r w:rsidRPr="00501056">
        <w:t>[5]</w:t>
      </w:r>
      <w:r w:rsidRPr="00501056">
        <w:tab/>
        <w:t>3GPP TR 21.801: "Specification drafting rules".</w:t>
      </w:r>
    </w:p>
    <w:p w14:paraId="070CB28A" w14:textId="77777777" w:rsidR="00472364" w:rsidRPr="00501056" w:rsidRDefault="00472364" w:rsidP="00472364">
      <w:pPr>
        <w:pStyle w:val="EX"/>
      </w:pPr>
      <w:r w:rsidRPr="00501056">
        <w:t>[6]</w:t>
      </w:r>
      <w:r w:rsidRPr="00501056">
        <w:tab/>
        <w:t>3GPP TS 28.622: "Telecommunication management; Generic Network Resource Model (NRM) Integration Reference Point (IRP); Information Service (IS)".</w:t>
      </w:r>
    </w:p>
    <w:p w14:paraId="0D2A0205" w14:textId="77777777" w:rsidR="00472364" w:rsidRPr="00501056" w:rsidRDefault="00472364" w:rsidP="00472364">
      <w:pPr>
        <w:pStyle w:val="EX"/>
      </w:pPr>
      <w:r w:rsidRPr="00501056">
        <w:t>[7]</w:t>
      </w:r>
      <w:r w:rsidRPr="00501056">
        <w:tab/>
        <w:t>3GPP TS 28.541: "Management and orchestration; 5G Network Resource Model (NRM); Stage 2 and stage 3".</w:t>
      </w:r>
    </w:p>
    <w:p w14:paraId="1F9C41E6" w14:textId="77777777" w:rsidR="00472364" w:rsidRPr="00501056" w:rsidRDefault="00472364" w:rsidP="00472364">
      <w:pPr>
        <w:pStyle w:val="EX"/>
      </w:pPr>
      <w:r w:rsidRPr="00501056">
        <w:t>[8]</w:t>
      </w:r>
      <w:r w:rsidRPr="00501056">
        <w:tab/>
        <w:t>3GPP TS 32.302: "Telecommunication management; Configuration Management (CM); Notification Integration Reference Point (IRP); Information Service (IS)".</w:t>
      </w:r>
    </w:p>
    <w:p w14:paraId="4898E45A" w14:textId="77777777" w:rsidR="00472364" w:rsidRPr="00501056" w:rsidRDefault="00472364" w:rsidP="00472364">
      <w:pPr>
        <w:pStyle w:val="EX"/>
      </w:pPr>
      <w:r w:rsidRPr="00501056">
        <w:t>[9]</w:t>
      </w:r>
      <w:r w:rsidRPr="00501056">
        <w:tab/>
        <w:t>3GPP TS 32.300: "Telecommunication management; Configuration Management (CM); Name convention for Managed Objects".</w:t>
      </w:r>
    </w:p>
    <w:p w14:paraId="2C7D3BB2" w14:textId="77777777" w:rsidR="00472364" w:rsidRDefault="00472364" w:rsidP="00472364">
      <w:pPr>
        <w:pStyle w:val="EX"/>
      </w:pPr>
      <w:r w:rsidRPr="00501056">
        <w:t>[10]</w:t>
      </w:r>
      <w:r w:rsidRPr="00501056">
        <w:tab/>
        <w:t>ITU-T Recommendation M.3020 (07/2011): "Management interface specification methodology" – Annex E "Information type definitions – type repertoire".</w:t>
      </w:r>
    </w:p>
    <w:p w14:paraId="5B67DDD3" w14:textId="77777777" w:rsidR="00472364" w:rsidRPr="00501056" w:rsidRDefault="00472364" w:rsidP="00472364">
      <w:pPr>
        <w:pStyle w:val="EX"/>
      </w:pPr>
      <w:r>
        <w:t>[11]</w:t>
      </w:r>
      <w:r>
        <w:tab/>
        <w:t>IETF RFC 8407: "</w:t>
      </w:r>
      <w:r>
        <w:rPr>
          <w:color w:val="0000FF"/>
          <w:u w:val="single"/>
        </w:rPr>
        <w:t>Guidelines for Authors and Reviewers of Documents Containing YANG Data Models, October 2018</w:t>
      </w:r>
      <w:r>
        <w:t>".</w:t>
      </w:r>
    </w:p>
    <w:p w14:paraId="3AB5D067" w14:textId="77777777" w:rsidR="00472364" w:rsidRPr="00501056" w:rsidRDefault="00472364" w:rsidP="00472364">
      <w:pPr>
        <w:pStyle w:val="EX"/>
      </w:pPr>
      <w:r w:rsidRPr="00501056">
        <w:t>[12]</w:t>
      </w:r>
      <w:r w:rsidRPr="00501056">
        <w:tab/>
        <w:t>3GPP TS 28.532: " Management and orchestration; Generic management services"</w:t>
      </w:r>
    </w:p>
    <w:p w14:paraId="6C08D6B5" w14:textId="45FA427A" w:rsidR="00472364" w:rsidRPr="00501056" w:rsidRDefault="00472364" w:rsidP="00472364">
      <w:pPr>
        <w:pStyle w:val="EX"/>
      </w:pPr>
      <w:r w:rsidRPr="00501056">
        <w:t>[13]</w:t>
      </w:r>
      <w:r w:rsidRPr="00501056">
        <w:tab/>
      </w:r>
      <w:ins w:id="15" w:author="Ericsson user" w:date="2023-01-24T10:07:00Z">
        <w:r w:rsidR="002663A2">
          <w:fldChar w:fldCharType="begin"/>
        </w:r>
        <w:r w:rsidR="002663A2">
          <w:instrText xml:space="preserve"> HYPERLINK "https://www.rfc-editor.org/rfc/rfc8528" </w:instrText>
        </w:r>
        <w:r w:rsidR="002663A2">
          <w:fldChar w:fldCharType="separate"/>
        </w:r>
        <w:r w:rsidRPr="002663A2">
          <w:rPr>
            <w:rStyle w:val="Hyperlink"/>
          </w:rPr>
          <w:t>IETF RFC 8528</w:t>
        </w:r>
        <w:r w:rsidR="002663A2">
          <w:fldChar w:fldCharType="end"/>
        </w:r>
      </w:ins>
      <w:r w:rsidRPr="00501056">
        <w:t>: "YANG Schema mount "</w:t>
      </w:r>
    </w:p>
    <w:p w14:paraId="2A21CF0C" w14:textId="77777777" w:rsidR="00472364" w:rsidRPr="00501056" w:rsidRDefault="00472364" w:rsidP="00472364">
      <w:pPr>
        <w:pStyle w:val="EX"/>
      </w:pPr>
      <w:r w:rsidRPr="00501056">
        <w:rPr>
          <w:snapToGrid w:val="0"/>
        </w:rPr>
        <w:t>[14]</w:t>
      </w:r>
      <w:r w:rsidRPr="00501056">
        <w:rPr>
          <w:snapToGrid w:val="0"/>
        </w:rPr>
        <w:tab/>
      </w:r>
      <w:r w:rsidRPr="00501056">
        <w:t xml:space="preserve">OpenAPI: "OpenAPI 3.0.0 Specification", </w:t>
      </w:r>
      <w:hyperlink r:id="rId17" w:history="1">
        <w:r w:rsidRPr="00501056">
          <w:rPr>
            <w:rStyle w:val="Hyperlink"/>
          </w:rPr>
          <w:t>https://github.com/OAI/OpenAPI-Specification/blob/master/versions/3.0.1.md</w:t>
        </w:r>
      </w:hyperlink>
      <w:r w:rsidRPr="00501056">
        <w:t>.</w:t>
      </w:r>
    </w:p>
    <w:p w14:paraId="6E10CB69" w14:textId="77777777" w:rsidR="00472364" w:rsidRPr="00501056" w:rsidRDefault="00472364" w:rsidP="00472364">
      <w:pPr>
        <w:pStyle w:val="EX"/>
        <w:rPr>
          <w:rStyle w:val="Hyperlink"/>
        </w:rPr>
      </w:pPr>
      <w:r w:rsidRPr="00501056">
        <w:rPr>
          <w:lang w:eastAsia="fr-FR"/>
        </w:rPr>
        <w:t>[15]</w:t>
      </w:r>
      <w:r w:rsidRPr="00501056">
        <w:rPr>
          <w:lang w:eastAsia="fr-FR"/>
        </w:rPr>
        <w:tab/>
      </w:r>
      <w:r w:rsidRPr="00501056">
        <w:rPr>
          <w:rStyle w:val="Hyperlink"/>
        </w:rPr>
        <w:t>draft-wright-json-schema-01 (October 2017): "JSON Schema: A Media Type for Describing JSON Documents".</w:t>
      </w:r>
    </w:p>
    <w:p w14:paraId="15586300" w14:textId="77777777" w:rsidR="00472364" w:rsidRPr="00501056" w:rsidRDefault="00472364" w:rsidP="00472364">
      <w:pPr>
        <w:pStyle w:val="EX"/>
      </w:pPr>
      <w:r w:rsidRPr="00501056">
        <w:rPr>
          <w:rStyle w:val="Hyperlink"/>
          <w:color w:val="auto"/>
          <w:u w:val="none"/>
        </w:rPr>
        <w:t>[16]</w:t>
      </w:r>
      <w:r w:rsidRPr="00501056">
        <w:rPr>
          <w:rStyle w:val="Hyperlink"/>
          <w:u w:val="none"/>
        </w:rPr>
        <w:tab/>
      </w:r>
      <w:r w:rsidRPr="00501056">
        <w:t>draft-wright-json-schema-validation-01 (October 2017: "JSON Schema Validation: A Vocabulary for Structural Validation of JSON".</w:t>
      </w:r>
      <w:hyperlink w:history="1"/>
    </w:p>
    <w:p w14:paraId="7ADAA12E" w14:textId="77777777" w:rsidR="00472364" w:rsidRDefault="00472364" w:rsidP="00472364">
      <w:pPr>
        <w:pStyle w:val="EX"/>
      </w:pPr>
      <w:r w:rsidRPr="00501056">
        <w:t>[17]</w:t>
      </w:r>
      <w:r w:rsidRPr="00501056">
        <w:tab/>
        <w:t>draft-wright-json-schema-hyperschema-01 (October 2017): "JSON Hyper-Schema: A Vocabulary for Hypermedia Annotation of JSON.</w:t>
      </w:r>
    </w:p>
    <w:p w14:paraId="30666C08" w14:textId="4E33705A" w:rsidR="00472364" w:rsidRDefault="00472364" w:rsidP="00472364">
      <w:pPr>
        <w:pStyle w:val="EX"/>
      </w:pPr>
      <w:r>
        <w:lastRenderedPageBreak/>
        <w:t>[18]</w:t>
      </w:r>
      <w:r>
        <w:tab/>
        <w:t>IETF RFC 7950: "The YANG 1.1 Data Modeling Language, August 2016".</w:t>
      </w:r>
    </w:p>
    <w:p w14:paraId="266A17FF" w14:textId="4B442C22" w:rsidR="00472364" w:rsidRPr="00501056" w:rsidRDefault="00472364" w:rsidP="00472364">
      <w:pPr>
        <w:pStyle w:val="EX"/>
      </w:pPr>
      <w:ins w:id="16" w:author="Ericsson user" w:date="2023-01-24T09:56:00Z">
        <w:r>
          <w:t>[X]</w:t>
        </w:r>
        <w:r>
          <w:tab/>
        </w:r>
      </w:ins>
      <w:ins w:id="17" w:author="Ericsson user" w:date="2023-01-24T10:06:00Z">
        <w:r w:rsidR="002663A2">
          <w:fldChar w:fldCharType="begin"/>
        </w:r>
        <w:r w:rsidR="002663A2">
          <w:instrText xml:space="preserve"> HYPERLINK "https://www.rfc-editor.org/rfc/rfc8525" </w:instrText>
        </w:r>
        <w:r w:rsidR="002663A2">
          <w:fldChar w:fldCharType="separate"/>
        </w:r>
        <w:r w:rsidRPr="002663A2">
          <w:rPr>
            <w:rStyle w:val="Hyperlink"/>
          </w:rPr>
          <w:t>IETF RFC 8525</w:t>
        </w:r>
        <w:r w:rsidR="002663A2">
          <w:fldChar w:fldCharType="end"/>
        </w:r>
      </w:ins>
      <w:ins w:id="18" w:author="Ericsson user" w:date="2023-01-24T09:56:00Z">
        <w:r>
          <w:t>: "</w:t>
        </w:r>
        <w:r w:rsidRPr="00472364">
          <w:t xml:space="preserve"> YANG Library</w:t>
        </w:r>
        <w:r>
          <w:t>".</w:t>
        </w:r>
      </w:ins>
    </w:p>
    <w:p w14:paraId="19BDD332" w14:textId="77777777" w:rsidR="00BC2F84" w:rsidRPr="00671E54" w:rsidRDefault="00BC2F84" w:rsidP="00BC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BE647" w14:textId="77777777" w:rsidR="00BC2F84" w:rsidRDefault="00BC2F84" w:rsidP="00BC2F84">
      <w:pPr>
        <w:pStyle w:val="PL"/>
      </w:pPr>
    </w:p>
    <w:p w14:paraId="68588647" w14:textId="77777777" w:rsidR="005C04F1" w:rsidRPr="00A46257" w:rsidRDefault="005C04F1" w:rsidP="005C04F1">
      <w:pPr>
        <w:rPr>
          <w:iCs/>
        </w:rPr>
      </w:pPr>
    </w:p>
    <w:p w14:paraId="27243EF7" w14:textId="6B0EBFD7" w:rsidR="005C04F1" w:rsidRPr="00F131A6" w:rsidRDefault="005C04F1" w:rsidP="005C04F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3A9E05B7" w14:textId="77777777" w:rsidR="00BC2F84" w:rsidRDefault="00BC2F84" w:rsidP="00BC2F84">
      <w:pPr>
        <w:pStyle w:val="PL"/>
      </w:pPr>
    </w:p>
    <w:p w14:paraId="1E5345BF" w14:textId="77777777" w:rsidR="00BC2F84" w:rsidRDefault="00BC2F84" w:rsidP="00BC2F84">
      <w:pPr>
        <w:pStyle w:val="PL"/>
      </w:pPr>
    </w:p>
    <w:p w14:paraId="400E7FB6" w14:textId="77777777" w:rsidR="00472364" w:rsidRPr="00501056" w:rsidRDefault="00472364" w:rsidP="00472364">
      <w:pPr>
        <w:pStyle w:val="Heading3"/>
      </w:pPr>
      <w:bookmarkStart w:id="19" w:name="_Toc20312286"/>
      <w:bookmarkStart w:id="20" w:name="_Toc27561347"/>
      <w:bookmarkStart w:id="21" w:name="_Toc36041309"/>
      <w:bookmarkStart w:id="22" w:name="_Toc44603423"/>
      <w:bookmarkStart w:id="23" w:name="_Toc122623392"/>
      <w:r w:rsidRPr="00501056">
        <w:t>6.2.6</w:t>
      </w:r>
      <w:r w:rsidRPr="00501056">
        <w:tab/>
        <w:t>Name containment</w:t>
      </w:r>
      <w:bookmarkEnd w:id="19"/>
      <w:bookmarkEnd w:id="20"/>
      <w:bookmarkEnd w:id="21"/>
      <w:bookmarkEnd w:id="22"/>
      <w:bookmarkEnd w:id="23"/>
    </w:p>
    <w:p w14:paraId="07463267" w14:textId="77777777" w:rsidR="00472364" w:rsidRPr="00501056" w:rsidRDefault="00472364" w:rsidP="00472364">
      <w:pPr>
        <w:pStyle w:val="Heading4"/>
      </w:pPr>
      <w:bookmarkStart w:id="24" w:name="_Toc20312287"/>
      <w:bookmarkStart w:id="25" w:name="_Toc27561348"/>
      <w:bookmarkStart w:id="26" w:name="_Toc36041310"/>
      <w:bookmarkStart w:id="27" w:name="_Toc44603424"/>
      <w:bookmarkStart w:id="28" w:name="_Toc122623393"/>
      <w:r w:rsidRPr="00501056">
        <w:t>6.2.6.1</w:t>
      </w:r>
      <w:r w:rsidRPr="00501056">
        <w:tab/>
        <w:t>Introduction</w:t>
      </w:r>
      <w:bookmarkEnd w:id="24"/>
      <w:bookmarkEnd w:id="25"/>
      <w:bookmarkEnd w:id="26"/>
      <w:bookmarkEnd w:id="27"/>
      <w:bookmarkEnd w:id="28"/>
    </w:p>
    <w:p w14:paraId="2B083F42" w14:textId="77777777" w:rsidR="00472364" w:rsidRPr="00501056" w:rsidRDefault="00472364" w:rsidP="00472364">
      <w:r w:rsidRPr="00501056">
        <w:t xml:space="preserve">Reference [3] clause 5.2.4 - Composite aggregation association relationship     </w:t>
      </w:r>
    </w:p>
    <w:p w14:paraId="766F9666" w14:textId="77777777" w:rsidR="00472364" w:rsidRDefault="00472364" w:rsidP="00472364">
      <w:r w:rsidRPr="00501056">
        <w:t xml:space="preserve">Example model: </w:t>
      </w:r>
      <w:r>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31E9B593" w14:textId="77777777" w:rsidR="00472364" w:rsidRDefault="00472364" w:rsidP="00472364">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6DE79F3E" w14:textId="77777777" w:rsidR="00472364" w:rsidRDefault="00472364" w:rsidP="00472364">
      <w:r>
        <w:t>The YANG feature should be named &lt;Child&gt;Under&lt;ParentIocName&gt;  . The &lt;Child&gt; section is usually not the name of a specific class, but some name identifying a collection of child classes. The feature statement should be placed in the YANG module where it is used.</w:t>
      </w:r>
    </w:p>
    <w:p w14:paraId="69D4FB5E" w14:textId="06A8EF06" w:rsidR="00472364" w:rsidRDefault="00472364" w:rsidP="00472364">
      <w:r>
        <w:t>Even if a containment relationship (and the contained IOC) is marked as not supported by the YANG feature, any imported but not implemented YANG modules still need to be present in the product with a conformance statement import-only.</w:t>
      </w:r>
      <w:del w:id="29" w:author="Ericsson user" w:date="2023-01-24T09:57:00Z">
        <w:r w:rsidDel="00FD07F2">
          <w:delText xml:space="preserve"> </w:delText>
        </w:r>
      </w:del>
      <w:ins w:id="30" w:author="Ericsson user" w:date="2023-01-24T09:57:00Z">
        <w:r w:rsidR="00FD07F2">
          <w:rPr>
            <w:rStyle w:val="ui-provider"/>
          </w:rPr>
          <w:t xml:space="preserve">(See </w:t>
        </w:r>
      </w:ins>
      <w:ins w:id="31" w:author="Ericsson user" w:date="2023-01-24T09:58:00Z">
        <w:r w:rsidR="002663A2" w:rsidRPr="002663A2">
          <w:rPr>
            <w:rStyle w:val="ui-provider"/>
          </w:rPr>
          <w:t>RFC</w:t>
        </w:r>
      </w:ins>
      <w:ins w:id="32" w:author="Ericsson user" w:date="2023-01-24T09:57:00Z">
        <w:r w:rsidR="00FD07F2">
          <w:rPr>
            <w:rStyle w:val="ui-provider"/>
          </w:rPr>
          <w:t xml:space="preserve"> 8525 </w:t>
        </w:r>
      </w:ins>
      <w:ins w:id="33" w:author="Ericsson user" w:date="2023-01-24T09:58:00Z">
        <w:r w:rsidR="00FD07F2">
          <w:rPr>
            <w:rStyle w:val="ui-provider"/>
          </w:rPr>
          <w:t xml:space="preserve">[X] </w:t>
        </w:r>
      </w:ins>
      <w:ins w:id="34" w:author="Ericsson user" w:date="2023-01-24T09:57:00Z">
        <w:r w:rsidR="00FD07F2">
          <w:rPr>
            <w:rStyle w:val="ui-provider"/>
          </w:rPr>
          <w:t>conformance-type indicated either by leaf conformance-type or by placing the module under the import-only-module list).</w:t>
        </w:r>
        <w:r w:rsidR="00FD07F2" w:rsidDel="00FD07F2">
          <w:t xml:space="preserve"> </w:t>
        </w:r>
      </w:ins>
      <w:del w:id="35" w:author="Ericsson user" w:date="2023-01-24T09:57:00Z">
        <w:r w:rsidDel="00FD07F2">
          <w:delText xml:space="preserve">(See </w:delText>
        </w:r>
        <w:r w:rsidDel="00FD07F2">
          <w:fldChar w:fldCharType="begin"/>
        </w:r>
        <w:r w:rsidDel="00FD07F2">
          <w:delInstrText xml:space="preserve"> HYPERLINK "https://trac.tools.ietf.org/html/rfc7895" </w:delInstrText>
        </w:r>
        <w:r w:rsidDel="00FD07F2">
          <w:fldChar w:fldCharType="separate"/>
        </w:r>
        <w:r w:rsidDel="00FD07F2">
          <w:rPr>
            <w:rStyle w:val="Hyperlink"/>
          </w:rPr>
          <w:delText>RFC 7895</w:delText>
        </w:r>
        <w:r w:rsidDel="00FD07F2">
          <w:fldChar w:fldCharType="end"/>
        </w:r>
        <w:r w:rsidDel="00FD07F2">
          <w:delText xml:space="preserve"> leaf conformance-type)</w:delText>
        </w:r>
      </w:del>
      <w:r>
        <w:t>. This should not be a problem for implementers as real implementation is not needed, only the YANG files need to be present.</w:t>
      </w:r>
    </w:p>
    <w:p w14:paraId="0A75E3D3" w14:textId="77777777" w:rsidR="00472364" w:rsidRPr="00671E54" w:rsidRDefault="00472364" w:rsidP="00472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F04F54" w14:textId="77777777" w:rsidR="005C04F1" w:rsidRPr="00A46257" w:rsidRDefault="005C04F1" w:rsidP="005C04F1">
      <w:pPr>
        <w:rPr>
          <w:iCs/>
        </w:rPr>
      </w:pPr>
    </w:p>
    <w:p w14:paraId="7B1FFA11" w14:textId="77777777" w:rsidR="005C04F1" w:rsidRPr="00F131A6" w:rsidRDefault="005C04F1" w:rsidP="005C04F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14C952FF" w14:textId="77777777" w:rsidR="005C04F1" w:rsidRDefault="005C04F1" w:rsidP="005C04F1">
      <w:pPr>
        <w:pStyle w:val="PL"/>
      </w:pPr>
    </w:p>
    <w:p w14:paraId="6AA69E8B" w14:textId="77777777" w:rsidR="002663A2" w:rsidRPr="00501056" w:rsidRDefault="002663A2" w:rsidP="002663A2">
      <w:pPr>
        <w:pStyle w:val="Heading3"/>
      </w:pPr>
      <w:bookmarkStart w:id="36" w:name="_Toc20312291"/>
      <w:bookmarkStart w:id="37" w:name="_Toc27561352"/>
      <w:bookmarkStart w:id="38" w:name="_Toc36041314"/>
      <w:bookmarkStart w:id="39" w:name="_Toc44603428"/>
      <w:bookmarkStart w:id="40" w:name="_Toc122623400"/>
      <w:r w:rsidRPr="00501056">
        <w:t>6.2.9</w:t>
      </w:r>
      <w:r w:rsidRPr="00501056">
        <w:tab/>
        <w:t>Alternative containment</w:t>
      </w:r>
      <w:bookmarkEnd w:id="36"/>
      <w:bookmarkEnd w:id="37"/>
      <w:bookmarkEnd w:id="38"/>
      <w:bookmarkEnd w:id="39"/>
      <w:bookmarkEnd w:id="40"/>
    </w:p>
    <w:p w14:paraId="151D2ECA" w14:textId="480BE94D" w:rsidR="002663A2" w:rsidRPr="00501056" w:rsidRDefault="002663A2" w:rsidP="002663A2">
      <w:r w:rsidRPr="00501056">
        <w:t>Stage 2 models allow</w:t>
      </w:r>
      <w:del w:id="41" w:author="Ericsson user" w:date="2023-01-24T10:02:00Z">
        <w:r w:rsidRPr="00501056" w:rsidDel="002663A2">
          <w:delText>s</w:delText>
        </w:r>
      </w:del>
      <w:r w:rsidRPr="00501056">
        <w:t xml:space="preserve"> multiple different name-containment hierarchies. A particular name-containment hierarchy implemented by a specific vendor/product can be discovered in run-time, by reading the content of the ietf-yang-library and the ietf-yang-schema mount modules.</w:t>
      </w:r>
    </w:p>
    <w:p w14:paraId="1B98AB44" w14:textId="77777777" w:rsidR="002663A2" w:rsidRPr="00501056" w:rsidRDefault="002663A2" w:rsidP="002663A2">
      <w:r w:rsidRPr="00501056">
        <w:t>YANG provides multiple possible methods to model alternative containment hierarchies.</w:t>
      </w:r>
    </w:p>
    <w:p w14:paraId="4AEF05CD" w14:textId="77777777" w:rsidR="002663A2" w:rsidRPr="00501056" w:rsidRDefault="002663A2" w:rsidP="002663A2">
      <w:pPr>
        <w:keepNext/>
      </w:pPr>
      <w:r w:rsidRPr="00501056">
        <w:t>In cases where the number of YANG modules affected by the alternative containment is small, the use of a feature-controlled augmentation is proposed.</w:t>
      </w:r>
    </w:p>
    <w:p w14:paraId="4EBE68DB" w14:textId="77777777" w:rsidR="002663A2" w:rsidRPr="00501056" w:rsidRDefault="002663A2" w:rsidP="002663A2">
      <w:pPr>
        <w:pStyle w:val="PL"/>
        <w:keepNext/>
      </w:pPr>
      <w:r w:rsidRPr="00501056">
        <w:t xml:space="preserve">  augment "/SubNetwork" {</w:t>
      </w:r>
    </w:p>
    <w:p w14:paraId="79C97C29" w14:textId="77777777" w:rsidR="002663A2" w:rsidRPr="00501056" w:rsidRDefault="002663A2" w:rsidP="002663A2">
      <w:pPr>
        <w:pStyle w:val="PL"/>
        <w:keepNext/>
      </w:pPr>
      <w:r w:rsidRPr="00501056">
        <w:t xml:space="preserve">    if-feature ExternalsUnderSubNetwork ;</w:t>
      </w:r>
    </w:p>
    <w:p w14:paraId="41AD3298" w14:textId="77777777" w:rsidR="002663A2" w:rsidRPr="00501056" w:rsidRDefault="002663A2" w:rsidP="002663A2">
      <w:pPr>
        <w:pStyle w:val="PL"/>
        <w:keepNext/>
      </w:pPr>
      <w:r w:rsidRPr="00501056">
        <w:t xml:space="preserve">    uses ExternalNRCellCUWrapper;</w:t>
      </w:r>
    </w:p>
    <w:p w14:paraId="2C7ADB3E" w14:textId="77777777" w:rsidR="002663A2" w:rsidRPr="00501056" w:rsidRDefault="002663A2" w:rsidP="002663A2">
      <w:pPr>
        <w:pStyle w:val="PL"/>
        <w:keepNext/>
      </w:pPr>
      <w:r w:rsidRPr="00501056">
        <w:t xml:space="preserve">  }</w:t>
      </w:r>
    </w:p>
    <w:p w14:paraId="0039B431" w14:textId="77777777" w:rsidR="002663A2" w:rsidRPr="00501056" w:rsidRDefault="002663A2" w:rsidP="002663A2">
      <w:r w:rsidRPr="00501056">
        <w:t>In cases where the number of YANG modules affected by the alternative containment is large (cca. more than 8), the following mapping is proposed (using the optional containment of SubNetwork and ManagedElement as an example):</w:t>
      </w:r>
    </w:p>
    <w:p w14:paraId="40C26709" w14:textId="77777777" w:rsidR="002663A2" w:rsidRPr="00501056" w:rsidRDefault="002663A2" w:rsidP="002663A2">
      <w:pPr>
        <w:pStyle w:val="B1"/>
      </w:pPr>
      <w:r w:rsidRPr="00501056">
        <w:t>-</w:t>
      </w:r>
      <w:r w:rsidRPr="00501056">
        <w:tab/>
        <w:t xml:space="preserve">If the </w:t>
      </w:r>
      <w:r w:rsidRPr="00501056">
        <w:rPr>
          <w:rFonts w:ascii="Courier New" w:hAnsi="Courier New" w:cs="Courier New"/>
        </w:rPr>
        <w:t>ManagedElement</w:t>
      </w:r>
      <w:r w:rsidRPr="00501056">
        <w:t xml:space="preserve"> is a root class, no further documentation or implementation steps are required. </w:t>
      </w:r>
    </w:p>
    <w:p w14:paraId="7CF796B0" w14:textId="4D0B5D6C" w:rsidR="002663A2" w:rsidRPr="00501056" w:rsidRDefault="002663A2" w:rsidP="002663A2">
      <w:pPr>
        <w:pStyle w:val="B1"/>
      </w:pPr>
      <w:r w:rsidRPr="00501056">
        <w:t xml:space="preserve">- </w:t>
      </w:r>
      <w:r w:rsidRPr="00501056">
        <w:tab/>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"list" using the YANG schema mount mechanism as described in RFC</w:t>
      </w:r>
      <w:ins w:id="42" w:author="Ericsson user" w:date="2023-01-24T10:02:00Z">
        <w:r>
          <w:t xml:space="preserve"> </w:t>
        </w:r>
      </w:ins>
      <w:r w:rsidRPr="00501056">
        <w:t>8528</w:t>
      </w:r>
      <w:ins w:id="43" w:author="Ericsson user" w:date="2023-01-24T10:02:00Z">
        <w:r>
          <w:t xml:space="preserve"> </w:t>
        </w:r>
      </w:ins>
      <w:del w:id="44" w:author="Ericsson user" w:date="2023-01-24T10:02:00Z">
        <w:r w:rsidRPr="00501056" w:rsidDel="002663A2">
          <w:delText>.</w:delText>
        </w:r>
      </w:del>
      <w:r w:rsidRPr="00501056">
        <w:t>[13]</w:t>
      </w:r>
    </w:p>
    <w:p w14:paraId="415CE509" w14:textId="77777777" w:rsidR="002663A2" w:rsidRPr="00501056" w:rsidRDefault="002663A2" w:rsidP="002663A2">
      <w:r w:rsidRPr="00501056">
        <w:lastRenderedPageBreak/>
        <w:t>Mounted schemas will appear in Netconf, the CLI and management GUIs as if they were part of a common containment hierarchy.</w:t>
      </w:r>
    </w:p>
    <w:p w14:paraId="23CB50EE" w14:textId="77777777" w:rsidR="002663A2" w:rsidRPr="00501056" w:rsidRDefault="002663A2" w:rsidP="002663A2">
      <w:r w:rsidRPr="00501056">
        <w:t>Yang Schema Mount provides vendor the flexibility of arranging the containment tree in accordance of operator intention, and provides a way for a consumer to discover the actual mount and containment hierarchy in run-time.</w:t>
      </w:r>
    </w:p>
    <w:p w14:paraId="7F6E1CC7" w14:textId="77777777" w:rsidR="005C04F1" w:rsidRPr="00164D43" w:rsidRDefault="005C04F1" w:rsidP="005C04F1">
      <w:pPr>
        <w:pStyle w:val="B1"/>
      </w:pPr>
    </w:p>
    <w:p w14:paraId="3E52E89E" w14:textId="77777777" w:rsidR="005C04F1" w:rsidRPr="00F131A6" w:rsidRDefault="005C04F1" w:rsidP="005C0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DB2C5A6" w14:textId="77777777" w:rsidR="005C04F1" w:rsidRPr="00F131A6" w:rsidRDefault="005C04F1" w:rsidP="005C04F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sectPr w:rsidR="005C04F1" w:rsidRPr="00F131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0593B" w14:textId="77777777" w:rsidR="00647BEA" w:rsidRDefault="00647BEA">
      <w:r>
        <w:separator/>
      </w:r>
    </w:p>
  </w:endnote>
  <w:endnote w:type="continuationSeparator" w:id="0">
    <w:p w14:paraId="4A7AC094" w14:textId="77777777" w:rsidR="00647BEA" w:rsidRDefault="0064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4C3C4" w14:textId="77777777" w:rsidR="00647BEA" w:rsidRDefault="00647BEA">
      <w:r>
        <w:separator/>
      </w:r>
    </w:p>
  </w:footnote>
  <w:footnote w:type="continuationSeparator" w:id="0">
    <w:p w14:paraId="48D3A2D3" w14:textId="77777777" w:rsidR="00647BEA" w:rsidRDefault="00647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67622798">
    <w:abstractNumId w:val="2"/>
  </w:num>
  <w:num w:numId="2" w16cid:durableId="628171523">
    <w:abstractNumId w:val="1"/>
  </w:num>
  <w:num w:numId="3" w16cid:durableId="808209758">
    <w:abstractNumId w:val="0"/>
  </w:num>
  <w:num w:numId="4" w16cid:durableId="167826313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206135128">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16cid:durableId="984893120">
    <w:abstractNumId w:val="5"/>
  </w:num>
  <w:num w:numId="7" w16cid:durableId="1785494086">
    <w:abstractNumId w:val="6"/>
  </w:num>
  <w:num w:numId="8" w16cid:durableId="1668748334">
    <w:abstractNumId w:val="14"/>
  </w:num>
  <w:num w:numId="9" w16cid:durableId="2016767610">
    <w:abstractNumId w:val="18"/>
  </w:num>
  <w:num w:numId="10" w16cid:durableId="2091347510">
    <w:abstractNumId w:val="23"/>
  </w:num>
  <w:num w:numId="11" w16cid:durableId="527723243">
    <w:abstractNumId w:val="19"/>
  </w:num>
  <w:num w:numId="12" w16cid:durableId="1006401503">
    <w:abstractNumId w:val="13"/>
  </w:num>
  <w:num w:numId="13" w16cid:durableId="1632787808">
    <w:abstractNumId w:val="9"/>
  </w:num>
  <w:num w:numId="14" w16cid:durableId="1829665910">
    <w:abstractNumId w:val="22"/>
  </w:num>
  <w:num w:numId="15" w16cid:durableId="1788695726">
    <w:abstractNumId w:val="7"/>
  </w:num>
  <w:num w:numId="16" w16cid:durableId="827526318">
    <w:abstractNumId w:val="12"/>
  </w:num>
  <w:num w:numId="17" w16cid:durableId="405155992">
    <w:abstractNumId w:val="15"/>
  </w:num>
  <w:num w:numId="18" w16cid:durableId="1694303279">
    <w:abstractNumId w:val="1"/>
    <w:lvlOverride w:ilvl="0">
      <w:startOverride w:val="1"/>
    </w:lvlOverride>
  </w:num>
  <w:num w:numId="19" w16cid:durableId="1598176480">
    <w:abstractNumId w:val="5"/>
    <w:lvlOverride w:ilvl="0">
      <w:startOverride w:val="4"/>
    </w:lvlOverride>
  </w:num>
  <w:num w:numId="20" w16cid:durableId="688526770">
    <w:abstractNumId w:val="6"/>
    <w:lvlOverride w:ilvl="0">
      <w:startOverride w:val="1"/>
    </w:lvlOverride>
  </w:num>
  <w:num w:numId="21" w16cid:durableId="15780572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38363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4377440">
    <w:abstractNumId w:val="18"/>
    <w:lvlOverride w:ilvl="0">
      <w:startOverride w:val="1"/>
    </w:lvlOverride>
  </w:num>
  <w:num w:numId="24" w16cid:durableId="1672485297">
    <w:abstractNumId w:val="14"/>
    <w:lvlOverride w:ilvl="0">
      <w:startOverride w:val="1"/>
    </w:lvlOverride>
  </w:num>
  <w:num w:numId="25" w16cid:durableId="1043285102">
    <w:abstractNumId w:val="7"/>
  </w:num>
  <w:num w:numId="26" w16cid:durableId="776293695">
    <w:abstractNumId w:val="9"/>
  </w:num>
  <w:num w:numId="27" w16cid:durableId="78334889">
    <w:abstractNumId w:val="22"/>
  </w:num>
  <w:num w:numId="28" w16cid:durableId="7448361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1196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5669077">
    <w:abstractNumId w:val="13"/>
  </w:num>
  <w:num w:numId="31" w16cid:durableId="1027100042">
    <w:abstractNumId w:val="24"/>
  </w:num>
  <w:num w:numId="32" w16cid:durableId="606740116">
    <w:abstractNumId w:val="16"/>
  </w:num>
  <w:num w:numId="33" w16cid:durableId="479273770">
    <w:abstractNumId w:val="8"/>
  </w:num>
  <w:num w:numId="34" w16cid:durableId="17211993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2357093">
    <w:abstractNumId w:val="17"/>
  </w:num>
  <w:num w:numId="36" w16cid:durableId="686978707">
    <w:abstractNumId w:val="4"/>
  </w:num>
  <w:num w:numId="37" w16cid:durableId="265774163">
    <w:abstractNumId w:val="20"/>
  </w:num>
  <w:num w:numId="38" w16cid:durableId="2133206276">
    <w:abstractNumId w:val="21"/>
  </w:num>
  <w:num w:numId="39" w16cid:durableId="5473061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2B1C"/>
    <w:rsid w:val="000A6394"/>
    <w:rsid w:val="000B7FED"/>
    <w:rsid w:val="000C038A"/>
    <w:rsid w:val="000C6598"/>
    <w:rsid w:val="000D44B3"/>
    <w:rsid w:val="000E014D"/>
    <w:rsid w:val="000E2A0B"/>
    <w:rsid w:val="00136C6E"/>
    <w:rsid w:val="00145D43"/>
    <w:rsid w:val="00146485"/>
    <w:rsid w:val="001706AB"/>
    <w:rsid w:val="001810D2"/>
    <w:rsid w:val="00192C46"/>
    <w:rsid w:val="001A08B3"/>
    <w:rsid w:val="001A7B60"/>
    <w:rsid w:val="001B52F0"/>
    <w:rsid w:val="001B7A65"/>
    <w:rsid w:val="001E293E"/>
    <w:rsid w:val="001E41F3"/>
    <w:rsid w:val="0025149E"/>
    <w:rsid w:val="00255B58"/>
    <w:rsid w:val="00255CB7"/>
    <w:rsid w:val="0026004D"/>
    <w:rsid w:val="002640DD"/>
    <w:rsid w:val="002663A2"/>
    <w:rsid w:val="00275D12"/>
    <w:rsid w:val="00284FEB"/>
    <w:rsid w:val="002860C4"/>
    <w:rsid w:val="002B5741"/>
    <w:rsid w:val="002D6225"/>
    <w:rsid w:val="002E472E"/>
    <w:rsid w:val="002F0859"/>
    <w:rsid w:val="002F0EAD"/>
    <w:rsid w:val="002F4A6E"/>
    <w:rsid w:val="002F7A26"/>
    <w:rsid w:val="003017E8"/>
    <w:rsid w:val="00305409"/>
    <w:rsid w:val="0034108E"/>
    <w:rsid w:val="003609EF"/>
    <w:rsid w:val="0036231A"/>
    <w:rsid w:val="00374DD4"/>
    <w:rsid w:val="003A49CB"/>
    <w:rsid w:val="003C0DBB"/>
    <w:rsid w:val="003C7890"/>
    <w:rsid w:val="003E1A36"/>
    <w:rsid w:val="00410371"/>
    <w:rsid w:val="00410882"/>
    <w:rsid w:val="004242F1"/>
    <w:rsid w:val="0043146A"/>
    <w:rsid w:val="0046650E"/>
    <w:rsid w:val="00472364"/>
    <w:rsid w:val="0049283D"/>
    <w:rsid w:val="00493F46"/>
    <w:rsid w:val="004A52C6"/>
    <w:rsid w:val="004B75B7"/>
    <w:rsid w:val="004C0D2B"/>
    <w:rsid w:val="004D1D31"/>
    <w:rsid w:val="005009D9"/>
    <w:rsid w:val="0051580D"/>
    <w:rsid w:val="005344EB"/>
    <w:rsid w:val="00547111"/>
    <w:rsid w:val="00583220"/>
    <w:rsid w:val="00592D74"/>
    <w:rsid w:val="005C04F1"/>
    <w:rsid w:val="005C71DF"/>
    <w:rsid w:val="005D316E"/>
    <w:rsid w:val="005D42D3"/>
    <w:rsid w:val="005D6EAF"/>
    <w:rsid w:val="005E2C44"/>
    <w:rsid w:val="005F7489"/>
    <w:rsid w:val="00621188"/>
    <w:rsid w:val="006257ED"/>
    <w:rsid w:val="00647BEA"/>
    <w:rsid w:val="006502CD"/>
    <w:rsid w:val="00655099"/>
    <w:rsid w:val="0065536E"/>
    <w:rsid w:val="00665C47"/>
    <w:rsid w:val="0068622F"/>
    <w:rsid w:val="00695808"/>
    <w:rsid w:val="006B46FB"/>
    <w:rsid w:val="006E21FB"/>
    <w:rsid w:val="006F2E5F"/>
    <w:rsid w:val="007263EE"/>
    <w:rsid w:val="00764494"/>
    <w:rsid w:val="00775FCE"/>
    <w:rsid w:val="00785599"/>
    <w:rsid w:val="00792342"/>
    <w:rsid w:val="007977A8"/>
    <w:rsid w:val="007A6B4C"/>
    <w:rsid w:val="007B512A"/>
    <w:rsid w:val="007B5E84"/>
    <w:rsid w:val="007C2097"/>
    <w:rsid w:val="007D6A07"/>
    <w:rsid w:val="007F41EA"/>
    <w:rsid w:val="007F7259"/>
    <w:rsid w:val="008040A8"/>
    <w:rsid w:val="008279FA"/>
    <w:rsid w:val="008626E7"/>
    <w:rsid w:val="00870EE7"/>
    <w:rsid w:val="00876A39"/>
    <w:rsid w:val="00880A55"/>
    <w:rsid w:val="008863B9"/>
    <w:rsid w:val="008A45A6"/>
    <w:rsid w:val="008B7764"/>
    <w:rsid w:val="008D07FD"/>
    <w:rsid w:val="008D39FE"/>
    <w:rsid w:val="008F3789"/>
    <w:rsid w:val="008F686C"/>
    <w:rsid w:val="00900DE3"/>
    <w:rsid w:val="009148DE"/>
    <w:rsid w:val="00941E30"/>
    <w:rsid w:val="0094631A"/>
    <w:rsid w:val="009777D9"/>
    <w:rsid w:val="00986DDA"/>
    <w:rsid w:val="00991B88"/>
    <w:rsid w:val="009A5753"/>
    <w:rsid w:val="009A579D"/>
    <w:rsid w:val="009E3297"/>
    <w:rsid w:val="009F734F"/>
    <w:rsid w:val="00A1069F"/>
    <w:rsid w:val="00A21C47"/>
    <w:rsid w:val="00A246B6"/>
    <w:rsid w:val="00A47E70"/>
    <w:rsid w:val="00A50CF0"/>
    <w:rsid w:val="00A609FB"/>
    <w:rsid w:val="00A7671C"/>
    <w:rsid w:val="00AA2CBC"/>
    <w:rsid w:val="00AC5820"/>
    <w:rsid w:val="00AD1CD8"/>
    <w:rsid w:val="00AE0C23"/>
    <w:rsid w:val="00AE5DD8"/>
    <w:rsid w:val="00B02900"/>
    <w:rsid w:val="00B13F88"/>
    <w:rsid w:val="00B258BB"/>
    <w:rsid w:val="00B67B97"/>
    <w:rsid w:val="00B7651A"/>
    <w:rsid w:val="00B948D4"/>
    <w:rsid w:val="00B968C8"/>
    <w:rsid w:val="00BA3EC5"/>
    <w:rsid w:val="00BA51D9"/>
    <w:rsid w:val="00BB5DFC"/>
    <w:rsid w:val="00BC2F09"/>
    <w:rsid w:val="00BC2F84"/>
    <w:rsid w:val="00BC56E2"/>
    <w:rsid w:val="00BD279D"/>
    <w:rsid w:val="00BD6BB8"/>
    <w:rsid w:val="00BF27A2"/>
    <w:rsid w:val="00BF574B"/>
    <w:rsid w:val="00C076D3"/>
    <w:rsid w:val="00C12D8A"/>
    <w:rsid w:val="00C1657D"/>
    <w:rsid w:val="00C30466"/>
    <w:rsid w:val="00C41807"/>
    <w:rsid w:val="00C66BA2"/>
    <w:rsid w:val="00C72C7A"/>
    <w:rsid w:val="00C95985"/>
    <w:rsid w:val="00CC5026"/>
    <w:rsid w:val="00CC68D0"/>
    <w:rsid w:val="00CD5807"/>
    <w:rsid w:val="00CF5C18"/>
    <w:rsid w:val="00D03F9A"/>
    <w:rsid w:val="00D06D51"/>
    <w:rsid w:val="00D24991"/>
    <w:rsid w:val="00D306B1"/>
    <w:rsid w:val="00D3756C"/>
    <w:rsid w:val="00D50255"/>
    <w:rsid w:val="00D66520"/>
    <w:rsid w:val="00D92345"/>
    <w:rsid w:val="00DD090D"/>
    <w:rsid w:val="00DE34CF"/>
    <w:rsid w:val="00DF6346"/>
    <w:rsid w:val="00E054E2"/>
    <w:rsid w:val="00E13F3D"/>
    <w:rsid w:val="00E2642F"/>
    <w:rsid w:val="00E34898"/>
    <w:rsid w:val="00EB09B7"/>
    <w:rsid w:val="00ED0CBD"/>
    <w:rsid w:val="00EE4BFC"/>
    <w:rsid w:val="00EE7D7C"/>
    <w:rsid w:val="00F25D98"/>
    <w:rsid w:val="00F300FB"/>
    <w:rsid w:val="00F93369"/>
    <w:rsid w:val="00FB6386"/>
    <w:rsid w:val="00FC7D01"/>
    <w:rsid w:val="00FD07F2"/>
    <w:rsid w:val="00FE42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ithub.com/OAI/OpenAPI-Specification/blob/master/versions/3.0.1.md"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D1BD9323-11C1-4C4E-8E35-FA899E4ED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F8F0FE6-83E3-41BA-8D3F-C173E9AF7E8C}">
  <ds:schemaRefs>
    <ds:schemaRef ds:uri="Microsoft.SharePoint.Taxonomy.ContentTypeSync"/>
  </ds:schemaRefs>
</ds:datastoreItem>
</file>

<file path=customXml/itemProps4.xml><?xml version="1.0" encoding="utf-8"?>
<ds:datastoreItem xmlns:ds="http://schemas.openxmlformats.org/officeDocument/2006/customXml" ds:itemID="{72C1AFD6-9133-4999-BC5F-2D6AED004ACE}">
  <ds:schemaRefs>
    <ds:schemaRef ds:uri="http://schemas.microsoft.com/sharepoint/v3/contenttype/forms"/>
  </ds:schemaRefs>
</ds:datastoreItem>
</file>

<file path=customXml/itemProps5.xml><?xml version="1.0" encoding="utf-8"?>
<ds:datastoreItem xmlns:ds="http://schemas.openxmlformats.org/officeDocument/2006/customXml" ds:itemID="{789CA712-7CF2-4578-8ED3-3FEECEA38A63}">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1165</Words>
  <Characters>6643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2023-02-06T13:56:00Z</dcterms:created>
  <dcterms:modified xsi:type="dcterms:W3CDTF">2023-02-17T19:27:00Z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ies>
</file>